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PHPM 631 Lab 4: Data to Decision 4</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Due date: Submit on E-Campus by 11:59pm Sunday 2/16</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tbl>
      <w:tblPr>
        <w:tblStyle w:val="Table1"/>
        <w:tblW w:w="9330.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9330"/>
        <w:tblGridChange w:id="0">
          <w:tblGrid>
            <w:gridCol w:w="9330"/>
          </w:tblGrid>
        </w:tblGridChange>
      </w:tblGrid>
      <w:tr>
        <w:tc>
          <w:tcPr>
            <w:shd w:fill="f2f2f2" w:val="clear"/>
          </w:tcPr>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Submission: Submit to Assignments/Lab 4: Data to Decision</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 a word document with the answers to the following questions below.</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tabs>
          <w:tab w:val="left" w:pos="0"/>
        </w:tabs>
        <w:rPr/>
      </w:pPr>
      <w:r w:rsidDel="00000000" w:rsidR="00000000" w:rsidRPr="00000000">
        <w:rPr>
          <w:rtl w:val="0"/>
        </w:rPr>
        <w:t xml:space="preserve">Guideline for assignment grading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 0/1 grading based on timely submission.  What follows is an exercise to engage data on a website.</w:t>
      </w:r>
    </w:p>
    <w:p w:rsidR="00000000" w:rsidDel="00000000" w:rsidP="00000000" w:rsidRDefault="00000000" w:rsidRPr="00000000" w14:paraId="00000009">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Objective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the end of the lab, you should be able to:</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Within Tableau Public and using the world wide web </w:t>
      </w:r>
    </w:p>
    <w:p w:rsidR="00000000" w:rsidDel="00000000" w:rsidP="00000000" w:rsidRDefault="00000000" w:rsidRPr="00000000" w14:paraId="0000000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how to access Dashboards created by different groups.</w:t>
      </w:r>
    </w:p>
    <w:p w:rsidR="00000000" w:rsidDel="00000000" w:rsidP="00000000" w:rsidRDefault="00000000" w:rsidRPr="00000000" w14:paraId="0000000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Interact with these graphs to acquire specific information regarding projects or group.</w:t>
      </w:r>
    </w:p>
    <w:p w:rsidR="00000000" w:rsidDel="00000000" w:rsidP="00000000" w:rsidRDefault="00000000" w:rsidRPr="00000000" w14:paraId="0000000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Search the WWW to get further information to understand what the dashboard data mean in the real world (i.e., use the WWW fully to augment the data in the dashboard to understand what the data means)</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the use of data and information to manage population health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Lab 4: Data to Decision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Follow the step by step directions and submit a word document with your answers when you are done.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Load the Dashboard created by Texas Health and Human Services available at Tableau public.</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the exercise by answering the corresponding questions, and submit a Word document with these answers.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some of the answers, mostly relating to what the data means, will require that you search for relevant documents on the Internet and find the answers there.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Whenever possible, please include numbers to support your answer.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Exercise</w:t>
      </w:r>
    </w:p>
    <w:p w:rsidR="00000000" w:rsidDel="00000000" w:rsidP="00000000" w:rsidRDefault="00000000" w:rsidRPr="00000000" w14:paraId="0000001B">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Load Data and Explore Interactive Graphics within Tableau</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Groups have created interactive dashboards and loaded them onto the Tableau public website.  Texas health and Human Services is one such group that has created such a website.</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search for the Texas Health and Human Services Tableau Public site please describe what you find and what search terms you used.</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the front page for Texas Health and Human Services load the Tableau dashboard.  For reference, the dashboard is linked here: </w:t>
      </w: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https://public.tableau.com/profile/texashhsc#!/vizhome/TexasDSRIPDashboard_02-26-2018/DSRIPAmountsbyRHP</w:t>
        </w:r>
      </w:hyperlink>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the tabs across the top of the page, and that several of the graphs are interactive.  We will explore these features below.</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Directions/Questions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this dashboard about? Scan the different tabs and identify some </w:t>
      </w:r>
      <w:r w:rsidDel="00000000" w:rsidR="00000000" w:rsidRPr="00000000">
        <w:rPr>
          <w:rFonts w:ascii="Times New Roman" w:cs="Times New Roman" w:eastAsia="Times New Roman" w:hAnsi="Times New Roman"/>
          <w:sz w:val="22"/>
          <w:szCs w:val="22"/>
          <w:rtl w:val="0"/>
        </w:rPr>
        <w:t xml:space="preserve">keywords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help you understand what the data is about. Specifically,</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a list of key terms used in this dashboard and write the definition. You should be using explanations and legends on the dashboard, as well as searching the Internet to make sense of what you are looking at. “SENSE MAKING” is one of the most important data science activities</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br w:type="textWrapping"/>
        <w:t xml:space="preserve"> RHP means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Regional healthcare partnership</w:t>
      </w:r>
      <w:r w:rsidDel="00000000" w:rsidR="00000000" w:rsidRPr="00000000">
        <w:rPr>
          <w:rFonts w:ascii="Times New Roman" w:cs="Times New Roman" w:eastAsia="Times New Roman" w:hAnsi="Times New Roman"/>
          <w:color w:val="ff0000"/>
          <w:sz w:val="22"/>
          <w:szCs w:val="22"/>
          <w:rtl w:val="0"/>
        </w:rPr>
        <w:t xml:space="preserve">.</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ff0000"/>
          <w:sz w:val="22"/>
          <w:szCs w:val="22"/>
          <w:rtl w:val="0"/>
        </w:rPr>
        <w:t xml:space="preserve">DSRIP means Delivery System Reform Incentive Payment program </w:t>
      </w:r>
      <w:r w:rsidDel="00000000" w:rsidR="00000000" w:rsidRPr="00000000">
        <w:rPr>
          <w:rFonts w:ascii="Roboto" w:cs="Roboto" w:eastAsia="Roboto" w:hAnsi="Roboto"/>
          <w:color w:val="222222"/>
          <w:highlight w:val="white"/>
          <w:rtl w:val="0"/>
        </w:rPr>
        <w:t xml:space="preserve"> </w:t>
      </w:r>
      <w:r w:rsidDel="00000000" w:rsidR="00000000" w:rsidRPr="00000000">
        <w:rPr>
          <w:rFonts w:ascii="Times New Roman" w:cs="Times New Roman" w:eastAsia="Times New Roman" w:hAnsi="Times New Roman"/>
          <w:color w:val="ff0000"/>
          <w:sz w:val="22"/>
          <w:szCs w:val="22"/>
          <w:rtl w:val="0"/>
        </w:rPr>
        <w:br w:type="textWrapping"/>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may simply reference these answers, if there are overlap with the more specific questions below.</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in a few sentences what is the data about</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 the “DSRIP Amounts by RHP”.  Notice the map of Texas is interactive.  Click on the colors next to numbers to the right of the graph.  Note, multiple counties can be selected by holding down the “option” key on the keyboard.</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regional health care partnerships are in Texas?</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does the smaller area unit represent?</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what regional health partnership is the Texas panhandle in?</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any counties where the regional health partnership classification is unknown?</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 under the “RHP Specific” Tab.</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regional health partnership is this describing and how many projects are in this partnership?</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target population for these projects?</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what is the most popular type of project?</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 “Number of Cat 1 or 2 Projects”.  Notice you are taken to a new Tab titled “Texas DSRIP Projects.”</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projects does “East Texas Medical Center, Jacksonville” have?</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total value of the projects at East Texas Medical Center, Jacksonville?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 the “Cat 1 &amp; 2 DSRIP Amount Details” Tab.  </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any differences between legacy projects and non-legacy projects?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 look under “Cat 3 DSRIP Amount Details”.  Notice if you hover your mouse over a specific point, details regarding the specific project is displayed.</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category of the project with the greatest value and what approximately is the value of this project?</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“Cat 1 or 2”, “Cat 3”, or “Cat 4” projects?</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has the amount of funding changed over time for all projects that fall under the category 1 or 2 classification? </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approximate values of demonstration year 3 when compared to year 6 for approved amounts?  In which demonstration year is greater?</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“Cat 4 DSRIP Amount Details”.</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which of the demonstration years is the greatest Total Value achieved?</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provider has the project with greatest Approved Amount?  What is a TPI? What is the provider’s TPI? Which RHP is this project part of?</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 the “Texas DSRIP Projects” Tab.  Notice you can use the filters on the right to select specific projects.  </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Providers are in the Regional Healthcare Partnership (RHP) Number 17 (Brazos Valley)?  Within RHP 17, which Project has the greatest Cat 1 or 2 value, and which provider has the greatest number of projects? That is, what is the project name and ID.</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RHP 17, how many providers have projects? Break out the total provider count by  provider type (ie, Hospital, Local Health Department, etc.). (HINT: you should have RHP 17 selected)</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 the project under the East Texas Medical Center Pittsburg and answer the following questions (Click on the right arrow for Project ID under the East Texas Medical Center Henderson).  Notice you are changed to the “Project Summary” under the “Projects Specifics” tab.</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project ID? (HINT: Use the Texas DSRIP Project tab)</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Compare the DSRIP Amounts for Category 1 &amp; 2 and Category 3 DSRIP amounts for each time period.</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was the target population, project description, and Category 3 outcome?</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target age for this project?  What type of project does this represent?</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years have they achieved their population health outcomes?</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 the orange project summary diamond. List the final accomplishments, challenges, and lessons learned?</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Taking all information available on the dashboard, do you think we should continue to fund this project in the next year? Why or why not?</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Comment how population disparities contribute to challenges for this project.</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 pick another project and explore in detail. You might want to scan a few until you find one of interest to you.</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a few questions that relate to population health management in the project, and answer them.</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Conclude, with an overall assessment of how well the project is doing in population health management.</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 the “Project Contacts” tab.</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different contacts are available for Mother Frances Hospital Regional Healthcare Center?  How many Second Contacts are there?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 use the “Aggregate IGT View”.</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IGT?</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do the values of Approved IGT’s compare with the values of IGT Submitted for each demonstration year?</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counties does RHP 15 represent and what is the approved amount for each county?</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last tab “RHP IGT View”:</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hospital has the highest monetary value?</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5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Red River General Hospital, what is the percent approved for demonstration year 2 and 3?  Based on values for DY2 and DY3, hypothesize what happened in DY4 through DY6?</w:t>
      </w:r>
    </w:p>
    <w:p w:rsidR="00000000" w:rsidDel="00000000" w:rsidP="00000000" w:rsidRDefault="00000000" w:rsidRPr="00000000" w14:paraId="00000057">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PHPM631 (Kum)</w:t>
      <w:tab/>
      <w:tab/>
      <w:t xml:space="preserve">2/10/2020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80" w:hanging="360"/>
      </w:pPr>
      <w:rPr/>
    </w:lvl>
    <w:lvl w:ilvl="1">
      <w:start w:val="1"/>
      <w:numFmt w:val="bullet"/>
      <w:lvlText w:val="○"/>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0"/>
      </w:tabs>
      <w:spacing w:before="120" w:lineRule="auto"/>
      <w:ind w:right="720"/>
      <w:jc w:val="both"/>
    </w:pPr>
    <w:rPr>
      <w:rFonts w:ascii="Times New Roman" w:cs="Times New Roman" w:eastAsia="Times New Roman" w:hAnsi="Times New Roman"/>
      <w:b w:val="1"/>
      <w:color w:val="000000"/>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A3AEA"/>
    <w:pPr>
      <w:keepNext w:val="1"/>
      <w:keepLines w:val="1"/>
      <w:tabs>
        <w:tab w:val="left" w:pos="0"/>
      </w:tabs>
      <w:spacing w:before="120"/>
      <w:ind w:right="720"/>
      <w:jc w:val="both"/>
      <w:outlineLvl w:val="0"/>
    </w:pPr>
    <w:rPr>
      <w:rFonts w:ascii="Times New Roman" w:cs="Times New Roman" w:hAnsi="Times New Roman" w:eastAsiaTheme="majorEastAsia"/>
      <w:b w:val="1"/>
      <w:bCs w:val="1"/>
      <w:color w:val="000000"/>
      <w:sz w:val="22"/>
      <w:szCs w:val="22"/>
      <w:u w:val="single"/>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A3AEA"/>
    <w:pPr>
      <w:tabs>
        <w:tab w:val="center" w:pos="4680"/>
        <w:tab w:val="right" w:pos="9360"/>
      </w:tabs>
    </w:pPr>
  </w:style>
  <w:style w:type="character" w:styleId="HeaderChar" w:customStyle="1">
    <w:name w:val="Header Char"/>
    <w:basedOn w:val="DefaultParagraphFont"/>
    <w:link w:val="Header"/>
    <w:uiPriority w:val="99"/>
    <w:rsid w:val="00BA3AEA"/>
  </w:style>
  <w:style w:type="paragraph" w:styleId="Footer">
    <w:name w:val="footer"/>
    <w:basedOn w:val="Normal"/>
    <w:link w:val="FooterChar"/>
    <w:uiPriority w:val="99"/>
    <w:unhideWhenUsed w:val="1"/>
    <w:rsid w:val="00BA3AEA"/>
    <w:pPr>
      <w:tabs>
        <w:tab w:val="center" w:pos="4680"/>
        <w:tab w:val="right" w:pos="9360"/>
      </w:tabs>
    </w:pPr>
  </w:style>
  <w:style w:type="character" w:styleId="FooterChar" w:customStyle="1">
    <w:name w:val="Footer Char"/>
    <w:basedOn w:val="DefaultParagraphFont"/>
    <w:link w:val="Footer"/>
    <w:uiPriority w:val="99"/>
    <w:rsid w:val="00BA3AEA"/>
  </w:style>
  <w:style w:type="character" w:styleId="Heading1Char" w:customStyle="1">
    <w:name w:val="Heading 1 Char"/>
    <w:basedOn w:val="DefaultParagraphFont"/>
    <w:link w:val="Heading1"/>
    <w:uiPriority w:val="9"/>
    <w:rsid w:val="00BA3AEA"/>
    <w:rPr>
      <w:rFonts w:ascii="Times New Roman" w:cs="Times New Roman" w:hAnsi="Times New Roman" w:eastAsiaTheme="majorEastAsia"/>
      <w:b w:val="1"/>
      <w:bCs w:val="1"/>
      <w:color w:val="000000"/>
      <w:sz w:val="22"/>
      <w:szCs w:val="22"/>
      <w:u w:val="single"/>
      <w:lang w:eastAsia="ko-KR"/>
    </w:rPr>
  </w:style>
  <w:style w:type="paragraph" w:styleId="ListParagraph">
    <w:name w:val="List Paragraph"/>
    <w:basedOn w:val="Normal"/>
    <w:uiPriority w:val="34"/>
    <w:qFormat w:val="1"/>
    <w:rsid w:val="00BA3AEA"/>
    <w:pPr>
      <w:spacing w:after="160" w:line="259" w:lineRule="auto"/>
      <w:ind w:left="720"/>
      <w:contextualSpacing w:val="1"/>
    </w:pPr>
    <w:rPr>
      <w:sz w:val="22"/>
      <w:szCs w:val="22"/>
    </w:rPr>
  </w:style>
  <w:style w:type="table" w:styleId="TableGrid">
    <w:name w:val="Table Grid"/>
    <w:basedOn w:val="TableNormal"/>
    <w:uiPriority w:val="59"/>
    <w:rsid w:val="00BA3AEA"/>
    <w:rPr>
      <w:rFonts w:eastAsiaTheme="minorEastAsia"/>
      <w:sz w:val="22"/>
      <w:szCs w:val="22"/>
      <w:lang w:eastAsia="ko-K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ace" w:customStyle="1">
    <w:name w:val="space"/>
    <w:basedOn w:val="Normal"/>
    <w:link w:val="spaceChar"/>
    <w:qFormat w:val="1"/>
    <w:rsid w:val="00BA3AEA"/>
    <w:pPr>
      <w:tabs>
        <w:tab w:val="left" w:pos="0"/>
      </w:tabs>
      <w:jc w:val="both"/>
    </w:pPr>
    <w:rPr>
      <w:rFonts w:ascii="Times New Roman" w:cs="Times New Roman" w:hAnsi="Times New Roman" w:eastAsiaTheme="minorEastAsia"/>
      <w:b w:val="1"/>
      <w:sz w:val="12"/>
      <w:szCs w:val="12"/>
      <w:lang w:eastAsia="ko-KR"/>
    </w:rPr>
  </w:style>
  <w:style w:type="character" w:styleId="spaceChar" w:customStyle="1">
    <w:name w:val="space Char"/>
    <w:basedOn w:val="DefaultParagraphFont"/>
    <w:link w:val="space"/>
    <w:rsid w:val="00BA3AEA"/>
    <w:rPr>
      <w:rFonts w:ascii="Times New Roman" w:cs="Times New Roman" w:hAnsi="Times New Roman" w:eastAsiaTheme="minorEastAsia"/>
      <w:b w:val="1"/>
      <w:sz w:val="12"/>
      <w:szCs w:val="12"/>
      <w:lang w:eastAsia="ko-KR"/>
    </w:rPr>
  </w:style>
  <w:style w:type="character" w:styleId="Hyperlink">
    <w:name w:val="Hyperlink"/>
    <w:basedOn w:val="DefaultParagraphFont"/>
    <w:uiPriority w:val="99"/>
    <w:unhideWhenUsed w:val="1"/>
    <w:rsid w:val="001455F7"/>
    <w:rPr>
      <w:color w:val="0563c1" w:themeColor="hyperlink"/>
      <w:u w:val="single"/>
    </w:rPr>
  </w:style>
  <w:style w:type="character" w:styleId="UnresolvedMention">
    <w:name w:val="Unresolved Mention"/>
    <w:basedOn w:val="DefaultParagraphFont"/>
    <w:uiPriority w:val="99"/>
    <w:semiHidden w:val="1"/>
    <w:unhideWhenUsed w:val="1"/>
    <w:rsid w:val="001455F7"/>
    <w:rPr>
      <w:color w:val="605e5c"/>
      <w:shd w:color="auto" w:fill="e1dfdd" w:val="clear"/>
    </w:rPr>
  </w:style>
  <w:style w:type="character" w:styleId="CommentReference">
    <w:name w:val="annotation reference"/>
    <w:basedOn w:val="DefaultParagraphFont"/>
    <w:uiPriority w:val="99"/>
    <w:semiHidden w:val="1"/>
    <w:unhideWhenUsed w:val="1"/>
    <w:rsid w:val="00314808"/>
    <w:rPr>
      <w:sz w:val="16"/>
      <w:szCs w:val="16"/>
    </w:rPr>
  </w:style>
  <w:style w:type="paragraph" w:styleId="CommentText">
    <w:name w:val="annotation text"/>
    <w:basedOn w:val="Normal"/>
    <w:link w:val="CommentTextChar"/>
    <w:uiPriority w:val="99"/>
    <w:semiHidden w:val="1"/>
    <w:unhideWhenUsed w:val="1"/>
    <w:rsid w:val="00314808"/>
    <w:rPr>
      <w:sz w:val="20"/>
      <w:szCs w:val="20"/>
    </w:rPr>
  </w:style>
  <w:style w:type="character" w:styleId="CommentTextChar" w:customStyle="1">
    <w:name w:val="Comment Text Char"/>
    <w:basedOn w:val="DefaultParagraphFont"/>
    <w:link w:val="CommentText"/>
    <w:uiPriority w:val="99"/>
    <w:semiHidden w:val="1"/>
    <w:rsid w:val="00314808"/>
    <w:rPr>
      <w:sz w:val="20"/>
      <w:szCs w:val="20"/>
    </w:rPr>
  </w:style>
  <w:style w:type="paragraph" w:styleId="CommentSubject">
    <w:name w:val="annotation subject"/>
    <w:basedOn w:val="CommentText"/>
    <w:next w:val="CommentText"/>
    <w:link w:val="CommentSubjectChar"/>
    <w:uiPriority w:val="99"/>
    <w:semiHidden w:val="1"/>
    <w:unhideWhenUsed w:val="1"/>
    <w:rsid w:val="00314808"/>
    <w:rPr>
      <w:b w:val="1"/>
      <w:bCs w:val="1"/>
    </w:rPr>
  </w:style>
  <w:style w:type="character" w:styleId="CommentSubjectChar" w:customStyle="1">
    <w:name w:val="Comment Subject Char"/>
    <w:basedOn w:val="CommentTextChar"/>
    <w:link w:val="CommentSubject"/>
    <w:uiPriority w:val="99"/>
    <w:semiHidden w:val="1"/>
    <w:rsid w:val="00314808"/>
    <w:rPr>
      <w:b w:val="1"/>
      <w:bCs w:val="1"/>
      <w:sz w:val="20"/>
      <w:szCs w:val="20"/>
    </w:rPr>
  </w:style>
  <w:style w:type="paragraph" w:styleId="BalloonText">
    <w:name w:val="Balloon Text"/>
    <w:basedOn w:val="Normal"/>
    <w:link w:val="BalloonTextChar"/>
    <w:uiPriority w:val="99"/>
    <w:semiHidden w:val="1"/>
    <w:unhideWhenUsed w:val="1"/>
    <w:rsid w:val="0031480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480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blic.tableau.com/profile/texashhsc#!/vizhome/TexasDSRIPDashboard_02-26-2018/DSRIPAmountsbyRH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Yx3ZE36LedkfgbVRJZYHnNw==">AMUW2mXrmR5G+cfGTNHZTvDWq1jzKz3b23ndfATqFs6biMfz6bRSCI8ZUEoDPcpDrFtijsmyJTgmMx+LxeigJ7wGiTOZqkYbnpF0aFLFT7whMwJOT2txMkjHZ43oyJra0kSip5NnJRQz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2020-02-10T03:11:00Z</dcterms:created>
  <dc:creator>Mellers, Michelle Susan</dc:creator>
</cp:coreProperties>
</file>